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УИД </w:t>
      </w:r>
      <w:r>
        <w:rPr>
          <w:rFonts w:ascii="Times New Roman" w:eastAsia="Times New Roman" w:hAnsi="Times New Roman" w:cs="Times New Roman"/>
        </w:rPr>
        <w:t>86MS0065-01-2026-005934-22</w:t>
      </w:r>
    </w:p>
    <w:p>
      <w:pPr>
        <w:keepNext/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Дело № 2-</w:t>
      </w:r>
      <w:r>
        <w:rPr>
          <w:rFonts w:ascii="Times New Roman" w:eastAsia="Times New Roman" w:hAnsi="Times New Roman" w:cs="Times New Roman"/>
        </w:rPr>
        <w:t>4367</w:t>
      </w:r>
      <w:r>
        <w:rPr>
          <w:rFonts w:ascii="Times New Roman" w:eastAsia="Times New Roman" w:hAnsi="Times New Roman" w:cs="Times New Roman"/>
        </w:rPr>
        <w:t>/26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</w:p>
    <w:p>
      <w:pPr>
        <w:keepNext/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ЗАОЧНОЕ </w:t>
      </w:r>
      <w:r>
        <w:rPr>
          <w:rFonts w:ascii="Times New Roman" w:eastAsia="Times New Roman" w:hAnsi="Times New Roman" w:cs="Times New Roman"/>
          <w:sz w:val="27"/>
          <w:szCs w:val="27"/>
        </w:rPr>
        <w:t>РЕШЕНИЕ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ИМЕНЕМ РОССИЙСКОЙ ФЕДЕРАЦИИ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25 июня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Исполняющий обязанности 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судь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>Шулакова Т.А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., при секретаре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судебного заседания </w:t>
      </w:r>
      <w:r>
        <w:rPr>
          <w:rFonts w:ascii="Times New Roman" w:eastAsia="Times New Roman" w:hAnsi="Times New Roman" w:cs="Times New Roman"/>
          <w:sz w:val="27"/>
          <w:szCs w:val="27"/>
        </w:rPr>
        <w:t>Кондратьевой Н.А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., рассмотрев в открытом судебном заседании гражданское дело по исковому заявлению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общества с ограниченной ответственностью «Аксиома» к </w:t>
      </w:r>
      <w:r>
        <w:rPr>
          <w:rFonts w:ascii="Times New Roman" w:eastAsia="Times New Roman" w:hAnsi="Times New Roman" w:cs="Times New Roman"/>
          <w:sz w:val="27"/>
          <w:szCs w:val="27"/>
        </w:rPr>
        <w:t>Кочкоровой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Гульзине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Тайтокуровне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 взыскании задолженности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>. 167, 194-199,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233-235 </w:t>
      </w:r>
      <w:r>
        <w:rPr>
          <w:rFonts w:ascii="Times New Roman" w:eastAsia="Times New Roman" w:hAnsi="Times New Roman" w:cs="Times New Roman"/>
          <w:sz w:val="27"/>
          <w:szCs w:val="27"/>
        </w:rPr>
        <w:t>Гражданского процессуального кодекса Российской Федерации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исков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ое заявление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общества с ограниченной ответственностью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Аксиома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удовлетворить.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Взыскать с </w:t>
      </w:r>
      <w:r>
        <w:rPr>
          <w:rFonts w:ascii="Times New Roman" w:eastAsia="Times New Roman" w:hAnsi="Times New Roman" w:cs="Times New Roman"/>
          <w:sz w:val="27"/>
          <w:szCs w:val="27"/>
        </w:rPr>
        <w:t>Кочкоровой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Гульзины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Тайтокуровны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15rplc-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пользу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общества с ограниченной ответственностью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Аксиома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16rplc-1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задолженность в размере </w:t>
      </w:r>
      <w:r>
        <w:rPr>
          <w:rStyle w:val="cat-Sumgrp-8rplc-12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из которых: </w:t>
      </w:r>
      <w:r>
        <w:rPr>
          <w:rStyle w:val="cat-Sumgrp-9rplc-13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– сумма задолженности за тариф, </w:t>
      </w:r>
      <w:r>
        <w:rPr>
          <w:rStyle w:val="cat-Sumgrp-10rplc-14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– </w:t>
      </w:r>
      <w:r>
        <w:rPr>
          <w:rFonts w:ascii="Times New Roman" w:eastAsia="Times New Roman" w:hAnsi="Times New Roman" w:cs="Times New Roman"/>
          <w:sz w:val="27"/>
          <w:szCs w:val="27"/>
        </w:rPr>
        <w:t>сумма задолженности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пени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на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тариф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также расходы по уплате государственной пошлины в размере </w:t>
      </w:r>
      <w:r>
        <w:rPr>
          <w:rStyle w:val="cat-Sumgrp-11rplc-15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сторонам, что заявление о составлении мотивированного решения суда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</w:t>
      </w:r>
      <w:r>
        <w:rPr>
          <w:rFonts w:ascii="Times New Roman" w:eastAsia="Times New Roman" w:hAnsi="Times New Roman" w:cs="Times New Roman"/>
          <w:sz w:val="27"/>
          <w:szCs w:val="27"/>
        </w:rPr>
        <w:t>Ответчик вправе подать в суд, принявший заочное решение, заявление об отмене этого решения суда в течение семи дней со дня получения копии решения.</w:t>
      </w:r>
    </w:p>
    <w:p>
      <w:pPr>
        <w:widowControl w:val="0"/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Заочное решение суда может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быть обжаловано сторонами также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заявления.</w:t>
      </w:r>
    </w:p>
    <w:p>
      <w:pPr>
        <w:spacing w:before="0" w:after="0"/>
        <w:ind w:firstLine="567"/>
        <w:jc w:val="both"/>
        <w:rPr>
          <w:sz w:val="16"/>
          <w:szCs w:val="16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/подпись/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Т.А. Шулакова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И.о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sz w:val="20"/>
          <w:szCs w:val="20"/>
        </w:rPr>
        <w:t>иро</w:t>
      </w:r>
      <w:r>
        <w:rPr>
          <w:rFonts w:ascii="Times New Roman" w:eastAsia="Times New Roman" w:hAnsi="Times New Roman" w:cs="Times New Roman"/>
          <w:sz w:val="20"/>
          <w:szCs w:val="20"/>
        </w:rPr>
        <w:t>во</w:t>
      </w:r>
      <w:r>
        <w:rPr>
          <w:rFonts w:ascii="Times New Roman" w:eastAsia="Times New Roman" w:hAnsi="Times New Roman" w:cs="Times New Roman"/>
          <w:sz w:val="20"/>
          <w:szCs w:val="20"/>
        </w:rPr>
        <w:t>го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судь</w:t>
      </w:r>
      <w:r>
        <w:rPr>
          <w:rFonts w:ascii="Times New Roman" w:eastAsia="Times New Roman" w:hAnsi="Times New Roman" w:cs="Times New Roman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ХМАО-Югры ______________________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Т.А. Шулакова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25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июн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я </w:t>
      </w:r>
      <w:r>
        <w:rPr>
          <w:rFonts w:ascii="Times New Roman" w:eastAsia="Times New Roman" w:hAnsi="Times New Roman" w:cs="Times New Roman"/>
          <w:sz w:val="20"/>
          <w:szCs w:val="20"/>
        </w:rPr>
        <w:t>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>
        <w:rPr>
          <w:rFonts w:ascii="Times New Roman" w:eastAsia="Times New Roman" w:hAnsi="Times New Roman" w:cs="Times New Roman"/>
          <w:sz w:val="20"/>
          <w:szCs w:val="20"/>
        </w:rPr>
        <w:t>Подлинный документ находится в деле № 2-</w:t>
      </w:r>
      <w:r>
        <w:rPr>
          <w:rFonts w:ascii="Times New Roman" w:eastAsia="Times New Roman" w:hAnsi="Times New Roman" w:cs="Times New Roman"/>
          <w:sz w:val="20"/>
          <w:szCs w:val="20"/>
        </w:rPr>
        <w:t>4367</w:t>
      </w:r>
      <w:r>
        <w:rPr>
          <w:rFonts w:ascii="Times New Roman" w:eastAsia="Times New Roman" w:hAnsi="Times New Roman" w:cs="Times New Roman"/>
          <w:sz w:val="20"/>
          <w:szCs w:val="20"/>
        </w:rPr>
        <w:t>/2610</w:t>
      </w:r>
      <w:r>
        <w:rPr>
          <w:rFonts w:ascii="Times New Roman" w:eastAsia="Times New Roman" w:hAnsi="Times New Roman" w:cs="Times New Roman"/>
          <w:sz w:val="20"/>
          <w:szCs w:val="20"/>
        </w:rPr>
        <w:t>/2026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Н.А. Кондратьева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5rplc-9">
    <w:name w:val="cat-UserDefined grp-15 rplc-9"/>
    <w:basedOn w:val="DefaultParagraphFont"/>
  </w:style>
  <w:style w:type="character" w:customStyle="1" w:styleId="cat-UserDefinedgrp-16rplc-11">
    <w:name w:val="cat-UserDefined grp-16 rplc-11"/>
    <w:basedOn w:val="DefaultParagraphFont"/>
  </w:style>
  <w:style w:type="character" w:customStyle="1" w:styleId="cat-Sumgrp-8rplc-12">
    <w:name w:val="cat-Sum grp-8 rplc-12"/>
    <w:basedOn w:val="DefaultParagraphFont"/>
  </w:style>
  <w:style w:type="character" w:customStyle="1" w:styleId="cat-Sumgrp-9rplc-13">
    <w:name w:val="cat-Sum grp-9 rplc-13"/>
    <w:basedOn w:val="DefaultParagraphFont"/>
  </w:style>
  <w:style w:type="character" w:customStyle="1" w:styleId="cat-Sumgrp-10rplc-14">
    <w:name w:val="cat-Sum grp-10 rplc-14"/>
    <w:basedOn w:val="DefaultParagraphFont"/>
  </w:style>
  <w:style w:type="character" w:customStyle="1" w:styleId="cat-Sumgrp-11rplc-15">
    <w:name w:val="cat-Sum grp-11 rplc-1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